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24.png" ContentType="image/png"/>
  <Override PartName="/word/media/rId96.png" ContentType="image/png"/>
  <Override PartName="/word/media/rId100.png" ContentType="image/png"/>
  <Override PartName="/word/media/rId104.png" ContentType="image/png"/>
  <Override PartName="/word/media/rId108.png" ContentType="image/png"/>
  <Override PartName="/word/media/rId112.png" ContentType="image/png"/>
  <Override PartName="/word/media/rId116.png" ContentType="image/png"/>
  <Override PartName="/word/media/rId120.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B-ISA106</w:t>
      </w:r>
      <w:r>
        <w:t xml:space="preserve"> </w:t>
      </w:r>
      <w:r>
        <w:t xml:space="preserve">Models</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124"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B-ISA106 Models</w:t>
      </w:r>
      <w:r>
        <w:t xml:space="preserve"> </w:t>
      </w:r>
      <w:r>
        <w:t xml:space="preserve">are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isa106-standard"/>
    <w:p>
      <w:pPr>
        <w:pStyle w:val="Heading2"/>
      </w:pPr>
      <w:r>
        <w:t xml:space="preserve">1.5 ISA106 Standard</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isa106-standard-1"/>
    <w:p>
      <w:pPr>
        <w:pStyle w:val="Heading2"/>
      </w:pPr>
      <w:r>
        <w:t xml:space="preserve">1.6 ISA106 Standard</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isa106-standard-2"/>
    <w:p>
      <w:pPr>
        <w:pStyle w:val="Heading2"/>
      </w:pPr>
      <w:r>
        <w:t xml:space="preserve">1.7 ISA106 Standard</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isa106-standard-3"/>
    <w:p>
      <w:pPr>
        <w:pStyle w:val="Heading2"/>
      </w:pPr>
      <w:r>
        <w:t xml:space="preserve">1.8 ISA106 Standard</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isa106-standard-4"/>
    <w:p>
      <w:pPr>
        <w:pStyle w:val="Heading2"/>
      </w:pPr>
      <w:r>
        <w:t xml:space="preserve">1.9 ISA106 Standard</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isa106-standard---physical-models"/>
    <w:p>
      <w:pPr>
        <w:pStyle w:val="Heading2"/>
      </w:pPr>
      <w:r>
        <w:t xml:space="preserve">1.10 ISA106 Standard - Physical Models</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plant-overview"/>
    <w:p>
      <w:pPr>
        <w:pStyle w:val="Heading2"/>
      </w:pPr>
      <w:r>
        <w:t xml:space="preserve">1.11 Plant Overview</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distillation"/>
    <w:p>
      <w:pPr>
        <w:pStyle w:val="Heading2"/>
      </w:pPr>
      <w:r>
        <w:t xml:space="preserve">1.12 Distillation</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X6ca5d727e7c83c9370ecde599aec3624a9d0332"/>
    <w:p>
      <w:pPr>
        <w:pStyle w:val="Heading2"/>
      </w:pPr>
      <w:r>
        <w:t xml:space="preserve">1.13 ISA106 Standard - Procedure Specification Model</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X37e05deba2c666365fddb00f9b17840dcb7f3fd"/>
    <w:p>
      <w:pPr>
        <w:pStyle w:val="Heading2"/>
      </w:pPr>
      <w:r>
        <w:t xml:space="preserve">1.14 ISA106 Standard - Procedure Implementation Model</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isa106-standard---summary"/>
    <w:p>
      <w:pPr>
        <w:pStyle w:val="Heading2"/>
      </w:pPr>
      <w:r>
        <w:t xml:space="preserve">1.15 ISA106 Standard - Summary</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Start w:id="83" w:name="isa106-model---plant"/>
    <w:p>
      <w:pPr>
        <w:pStyle w:val="Heading2"/>
      </w:pPr>
      <w:r>
        <w:t xml:space="preserve">1.16 ISA106 Model - Plant</w:t>
      </w:r>
    </w:p>
    <w:p>
      <w:pPr>
        <w:pStyle w:val="FirstParagraph"/>
      </w:pPr>
      <w:r>
        <w:t xml:space="preserve">Please review the following slide:</w:t>
      </w:r>
      <w:r>
        <w:t xml:space="preserve"> </w:t>
      </w:r>
      <w:r>
        <w:drawing>
          <wp:inline>
            <wp:extent cx="5334000" cy="3000375"/>
            <wp:effectExtent b="0" l="0" r="0" t="0"/>
            <wp:docPr descr="Slide 16" title="" id="81" name="Picture"/>
            <a:graphic>
              <a:graphicData uri="http://schemas.openxmlformats.org/drawingml/2006/picture">
                <pic:pic>
                  <pic:nvPicPr>
                    <pic:cNvPr descr="Images/Slide16.png" id="82" name="Picture"/>
                    <pic:cNvPicPr>
                      <a:picLocks noChangeArrowheads="1" noChangeAspect="1"/>
                    </pic:cNvPicPr>
                  </pic:nvPicPr>
                  <pic:blipFill>
                    <a:blip r:embed="rId8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3"/>
    <w:bookmarkStart w:id="87" w:name="isa106-model---plant-1"/>
    <w:p>
      <w:pPr>
        <w:pStyle w:val="Heading2"/>
      </w:pPr>
      <w:r>
        <w:t xml:space="preserve">1.17 ISA106 Model - Plant</w:t>
      </w:r>
    </w:p>
    <w:p>
      <w:pPr>
        <w:pStyle w:val="FirstParagraph"/>
      </w:pPr>
      <w:r>
        <w:t xml:space="preserve">Please review the following slide:</w:t>
      </w:r>
      <w:r>
        <w:t xml:space="preserve"> </w:t>
      </w:r>
      <w:r>
        <w:drawing>
          <wp:inline>
            <wp:extent cx="5334000" cy="3000375"/>
            <wp:effectExtent b="0" l="0" r="0" t="0"/>
            <wp:docPr descr="Slide 17" title="" id="85" name="Picture"/>
            <a:graphic>
              <a:graphicData uri="http://schemas.openxmlformats.org/drawingml/2006/picture">
                <pic:pic>
                  <pic:nvPicPr>
                    <pic:cNvPr descr="Images/Slide17.png" id="86" name="Picture"/>
                    <pic:cNvPicPr>
                      <a:picLocks noChangeArrowheads="1" noChangeAspect="1"/>
                    </pic:cNvPicPr>
                  </pic:nvPicPr>
                  <pic:blipFill>
                    <a:blip r:embed="rId8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7"/>
    <w:bookmarkStart w:id="91" w:name="isa106-model-plant-unit"/>
    <w:p>
      <w:pPr>
        <w:pStyle w:val="Heading2"/>
      </w:pPr>
      <w:r>
        <w:t xml:space="preserve">1.18 ISA106 Model – Plant =&lt; Unit</w:t>
      </w:r>
    </w:p>
    <w:p>
      <w:pPr>
        <w:pStyle w:val="FirstParagraph"/>
      </w:pPr>
      <w:r>
        <w:t xml:space="preserve">Please review the following slide:</w:t>
      </w:r>
      <w:r>
        <w:t xml:space="preserve"> </w:t>
      </w:r>
      <w:r>
        <w:drawing>
          <wp:inline>
            <wp:extent cx="5334000" cy="3000375"/>
            <wp:effectExtent b="0" l="0" r="0" t="0"/>
            <wp:docPr descr="Slide 18" title="" id="89" name="Picture"/>
            <a:graphic>
              <a:graphicData uri="http://schemas.openxmlformats.org/drawingml/2006/picture">
                <pic:pic>
                  <pic:nvPicPr>
                    <pic:cNvPr descr="Images/Slide18.png" id="90" name="Picture"/>
                    <pic:cNvPicPr>
                      <a:picLocks noChangeArrowheads="1" noChangeAspect="1"/>
                    </pic:cNvPicPr>
                  </pic:nvPicPr>
                  <pic:blipFill>
                    <a:blip r:embed="rId8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1"/>
    <w:bookmarkStart w:id="95" w:name="isa106-model-plant-unit-equipment"/>
    <w:p>
      <w:pPr>
        <w:pStyle w:val="Heading2"/>
      </w:pPr>
      <w:r>
        <w:t xml:space="preserve">1.19 ISA106 Model – Plant =&lt; Unit =&lt; Equipment</w:t>
      </w:r>
    </w:p>
    <w:p>
      <w:pPr>
        <w:pStyle w:val="FirstParagraph"/>
      </w:pPr>
      <w:r>
        <w:t xml:space="preserve">Please review the following slide:</w:t>
      </w:r>
      <w:r>
        <w:t xml:space="preserve"> </w:t>
      </w:r>
      <w:r>
        <w:drawing>
          <wp:inline>
            <wp:extent cx="5334000" cy="3000375"/>
            <wp:effectExtent b="0" l="0" r="0" t="0"/>
            <wp:docPr descr="Slide 19" title="" id="93" name="Picture"/>
            <a:graphic>
              <a:graphicData uri="http://schemas.openxmlformats.org/drawingml/2006/picture">
                <pic:pic>
                  <pic:nvPicPr>
                    <pic:cNvPr descr="Images/Slide19.png" id="94" name="Picture"/>
                    <pic:cNvPicPr>
                      <a:picLocks noChangeArrowheads="1" noChangeAspect="1"/>
                    </pic:cNvPicPr>
                  </pic:nvPicPr>
                  <pic:blipFill>
                    <a:blip r:embed="rId9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5"/>
    <w:bookmarkStart w:id="99" w:name="Xfeefc7ac5306da677299c90df7e94fc9c3f0e8d"/>
    <w:p>
      <w:pPr>
        <w:pStyle w:val="Heading2"/>
      </w:pPr>
      <w:r>
        <w:t xml:space="preserve">1.20 ISA106 Model – Plant =&lt; Unit =&lt; Equipment =&lt; Control Module</w:t>
      </w:r>
    </w:p>
    <w:p>
      <w:pPr>
        <w:pStyle w:val="FirstParagraph"/>
      </w:pPr>
      <w:r>
        <w:t xml:space="preserve">Please review the following slide:</w:t>
      </w:r>
      <w:r>
        <w:t xml:space="preserve"> </w:t>
      </w:r>
      <w:r>
        <w:drawing>
          <wp:inline>
            <wp:extent cx="5334000" cy="3000375"/>
            <wp:effectExtent b="0" l="0" r="0" t="0"/>
            <wp:docPr descr="Slide 20" title="" id="97" name="Picture"/>
            <a:graphic>
              <a:graphicData uri="http://schemas.openxmlformats.org/drawingml/2006/picture">
                <pic:pic>
                  <pic:nvPicPr>
                    <pic:cNvPr descr="Images/Slide20.png" id="98" name="Picture"/>
                    <pic:cNvPicPr>
                      <a:picLocks noChangeArrowheads="1" noChangeAspect="1"/>
                    </pic:cNvPicPr>
                  </pic:nvPicPr>
                  <pic:blipFill>
                    <a:blip r:embed="rId9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9"/>
    <w:bookmarkStart w:id="103" w:name="isa106-standard---collapsibility"/>
    <w:p>
      <w:pPr>
        <w:pStyle w:val="Heading2"/>
      </w:pPr>
      <w:r>
        <w:t xml:space="preserve">1.21 ISA106 Standard - Collapsibility</w:t>
      </w:r>
    </w:p>
    <w:p>
      <w:pPr>
        <w:pStyle w:val="FirstParagraph"/>
      </w:pPr>
      <w:r>
        <w:t xml:space="preserve">Please review the following slide:</w:t>
      </w:r>
      <w:r>
        <w:t xml:space="preserve"> </w:t>
      </w:r>
      <w:r>
        <w:drawing>
          <wp:inline>
            <wp:extent cx="5334000" cy="3000375"/>
            <wp:effectExtent b="0" l="0" r="0" t="0"/>
            <wp:docPr descr="Slide 21" title="" id="101" name="Picture"/>
            <a:graphic>
              <a:graphicData uri="http://schemas.openxmlformats.org/drawingml/2006/picture">
                <pic:pic>
                  <pic:nvPicPr>
                    <pic:cNvPr descr="Images/Slide21.png" id="102" name="Picture"/>
                    <pic:cNvPicPr>
                      <a:picLocks noChangeArrowheads="1" noChangeAspect="1"/>
                    </pic:cNvPicPr>
                  </pic:nvPicPr>
                  <pic:blipFill>
                    <a:blip r:embed="rId10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3"/>
    <w:bookmarkStart w:id="107" w:name="isa106-standard---collapsibility-1"/>
    <w:p>
      <w:pPr>
        <w:pStyle w:val="Heading2"/>
      </w:pPr>
      <w:r>
        <w:t xml:space="preserve">1.22 ISA106 Standard - Collapsibility</w:t>
      </w:r>
    </w:p>
    <w:p>
      <w:pPr>
        <w:pStyle w:val="FirstParagraph"/>
      </w:pPr>
      <w:r>
        <w:t xml:space="preserve">Please review the following slide:</w:t>
      </w:r>
      <w:r>
        <w:t xml:space="preserve"> </w:t>
      </w:r>
      <w:r>
        <w:drawing>
          <wp:inline>
            <wp:extent cx="5334000" cy="3000375"/>
            <wp:effectExtent b="0" l="0" r="0" t="0"/>
            <wp:docPr descr="Slide 22" title="" id="105" name="Picture"/>
            <a:graphic>
              <a:graphicData uri="http://schemas.openxmlformats.org/drawingml/2006/picture">
                <pic:pic>
                  <pic:nvPicPr>
                    <pic:cNvPr descr="Images/Slide22.png" id="106" name="Picture"/>
                    <pic:cNvPicPr>
                      <a:picLocks noChangeArrowheads="1" noChangeAspect="1"/>
                    </pic:cNvPicPr>
                  </pic:nvPicPr>
                  <pic:blipFill>
                    <a:blip r:embed="rId10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7"/>
    <w:bookmarkStart w:id="111" w:name="isa106-standard---mapping"/>
    <w:p>
      <w:pPr>
        <w:pStyle w:val="Heading2"/>
      </w:pPr>
      <w:r>
        <w:t xml:space="preserve">1.23 ISA106 Standard - Mapping</w:t>
      </w:r>
    </w:p>
    <w:p>
      <w:pPr>
        <w:pStyle w:val="FirstParagraph"/>
      </w:pPr>
      <w:r>
        <w:t xml:space="preserve">Please review the following slide:</w:t>
      </w:r>
      <w:r>
        <w:t xml:space="preserve"> </w:t>
      </w:r>
      <w:r>
        <w:drawing>
          <wp:inline>
            <wp:extent cx="5334000" cy="3000375"/>
            <wp:effectExtent b="0" l="0" r="0" t="0"/>
            <wp:docPr descr="Slide 23" title="" id="109" name="Picture"/>
            <a:graphic>
              <a:graphicData uri="http://schemas.openxmlformats.org/drawingml/2006/picture">
                <pic:pic>
                  <pic:nvPicPr>
                    <pic:cNvPr descr="Images/Slide23.png" id="110" name="Picture"/>
                    <pic:cNvPicPr>
                      <a:picLocks noChangeArrowheads="1" noChangeAspect="1"/>
                    </pic:cNvPicPr>
                  </pic:nvPicPr>
                  <pic:blipFill>
                    <a:blip r:embed="rId10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1"/>
    <w:bookmarkStart w:id="115" w:name="inter-relationship"/>
    <w:p>
      <w:pPr>
        <w:pStyle w:val="Heading2"/>
      </w:pPr>
      <w:r>
        <w:t xml:space="preserve">1.24 Inter-relationship</w:t>
      </w:r>
    </w:p>
    <w:p>
      <w:pPr>
        <w:pStyle w:val="FirstParagraph"/>
      </w:pPr>
      <w:r>
        <w:t xml:space="preserve">Please review the following slide:</w:t>
      </w:r>
      <w:r>
        <w:t xml:space="preserve"> </w:t>
      </w:r>
      <w:r>
        <w:drawing>
          <wp:inline>
            <wp:extent cx="5334000" cy="3000375"/>
            <wp:effectExtent b="0" l="0" r="0" t="0"/>
            <wp:docPr descr="Slide 24" title="" id="113" name="Picture"/>
            <a:graphic>
              <a:graphicData uri="http://schemas.openxmlformats.org/drawingml/2006/picture">
                <pic:pic>
                  <pic:nvPicPr>
                    <pic:cNvPr descr="Images/Slide24.png" id="114" name="Picture"/>
                    <pic:cNvPicPr>
                      <a:picLocks noChangeArrowheads="1" noChangeAspect="1"/>
                    </pic:cNvPicPr>
                  </pic:nvPicPr>
                  <pic:blipFill>
                    <a:blip r:embed="rId11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5"/>
    <w:bookmarkStart w:id="119" w:name="isa106-standard---implementation-model"/>
    <w:p>
      <w:pPr>
        <w:pStyle w:val="Heading2"/>
      </w:pPr>
      <w:r>
        <w:t xml:space="preserve">1.25 ISA106 Standard - Implementation Model</w:t>
      </w:r>
    </w:p>
    <w:p>
      <w:pPr>
        <w:pStyle w:val="FirstParagraph"/>
      </w:pPr>
      <w:r>
        <w:t xml:space="preserve">Please review the following slide:</w:t>
      </w:r>
      <w:r>
        <w:t xml:space="preserve"> </w:t>
      </w:r>
      <w:r>
        <w:drawing>
          <wp:inline>
            <wp:extent cx="5334000" cy="3000375"/>
            <wp:effectExtent b="0" l="0" r="0" t="0"/>
            <wp:docPr descr="Slide 25" title="" id="117" name="Picture"/>
            <a:graphic>
              <a:graphicData uri="http://schemas.openxmlformats.org/drawingml/2006/picture">
                <pic:pic>
                  <pic:nvPicPr>
                    <pic:cNvPr descr="Images/Slide25.png" id="118" name="Picture"/>
                    <pic:cNvPicPr>
                      <a:picLocks noChangeArrowheads="1" noChangeAspect="1"/>
                    </pic:cNvPicPr>
                  </pic:nvPicPr>
                  <pic:blipFill>
                    <a:blip r:embed="rId11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9"/>
    <w:bookmarkStart w:id="123" w:name="question-and-answers"/>
    <w:p>
      <w:pPr>
        <w:pStyle w:val="Heading2"/>
      </w:pPr>
      <w:r>
        <w:t xml:space="preserve">1.26 Question and Answers</w:t>
      </w:r>
    </w:p>
    <w:p>
      <w:pPr>
        <w:pStyle w:val="FirstParagraph"/>
      </w:pPr>
      <w:r>
        <w:t xml:space="preserve">Please review the following slide:</w:t>
      </w:r>
      <w:r>
        <w:t xml:space="preserve"> </w:t>
      </w:r>
      <w:r>
        <w:drawing>
          <wp:inline>
            <wp:extent cx="5334000" cy="3000375"/>
            <wp:effectExtent b="0" l="0" r="0" t="0"/>
            <wp:docPr descr="Slide 26" title="" id="121" name="Picture"/>
            <a:graphic>
              <a:graphicData uri="http://schemas.openxmlformats.org/drawingml/2006/picture">
                <pic:pic>
                  <pic:nvPicPr>
                    <pic:cNvPr descr="Images/Slide26.png" id="122" name="Picture"/>
                    <pic:cNvPicPr>
                      <a:picLocks noChangeArrowheads="1" noChangeAspect="1"/>
                    </pic:cNvPicPr>
                  </pic:nvPicPr>
                  <pic:blipFill>
                    <a:blip r:embed="rId1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23"/>
    <w:bookmarkEnd w:id="12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24" Target="media/rId24.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2" Target="media/rId112.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B-ISA106 Models</dc:title>
  <dc:creator>CTRL Designer LLC</dc:creator>
  <cp:keywords/>
  <dcterms:created xsi:type="dcterms:W3CDTF">2024-10-10T10:02:03Z</dcterms:created>
  <dcterms:modified xsi:type="dcterms:W3CDTF">2024-10-10T10:02:03Z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